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60"/>
      </w:pPr>
      <w:r>
        <w:rPr>
          <w:rFonts w:ascii="Calibri" w:hAnsi="Calibri"/>
          <w:b/>
          <w:color w:val="176B4D"/>
          <w:sz w:val="40"/>
        </w:rPr>
        <w:t>Auckland Residential Daily Record Template Pack</w:t>
      </w:r>
    </w:p>
    <w:p>
      <w:pPr>
        <w:spacing w:after="200"/>
      </w:pPr>
      <w:r>
        <w:rPr>
          <w:rFonts w:ascii="Calibri" w:hAnsi="Calibri"/>
          <w:b w:val="0"/>
          <w:color w:val="5B665F"/>
          <w:sz w:val="20"/>
        </w:rPr>
        <w:t>Editable Word templates for construction management, development admin, and property management. Complete records the same day and attach evidence.</w:t>
      </w:r>
    </w:p>
    <w:tbl>
      <w:tblPr>
        <w:tblW w:type="dxa" w:w="9360"/>
        <w:jc w:val="center"/>
        <w:tblLayout w:type="fixed"/>
        <w:tblLook w:firstColumn="1" w:firstRow="1" w:lastColumn="0" w:lastRow="0" w:noHBand="0" w:noVBand="1" w:val="04A0"/>
      </w:tblPr>
      <w:tblGrid>
        <w:gridCol w:w="9360"/>
      </w:tblGrid>
      <w:tr>
        <w:tc>
          <w:tcPr>
            <w:tcW w:type="dxa" w:w="936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7F2EC"/>
          </w:tcPr>
          <w:p>
            <w:pPr>
              <w:spacing w:after="40" w:line="276" w:lineRule="auto"/>
              <w:jc w:val="left"/>
            </w:pPr>
            <w:r>
              <w:rPr>
                <w:rFonts w:ascii="Calibri" w:hAnsi="Calibri"/>
                <w:b/>
                <w:color w:val="176B4D"/>
                <w:sz w:val="22"/>
              </w:rPr>
              <w:t>How to use this pack</w:t>
            </w:r>
            <w:r>
              <w:br/>
            </w:r>
            <w:r>
              <w:rPr>
                <w:rFonts w:ascii="Calibri" w:hAnsi="Calibri"/>
                <w:b w:val="0"/>
                <w:color w:val="17211B"/>
                <w:sz w:val="20"/>
              </w:rPr>
              <w:t>Use one record per working day or inspection event. Be factual. Record who, what, when, where, why it matters, what evidence exists, and who owns the next action. Use the live project consent, contract, WorkSafe duties, Tenancy Services guidance, and professional advice for the actual project.</w:t>
            </w:r>
          </w:p>
        </w:tc>
      </w:tr>
    </w:tbl>
    <w:p/>
    <w:p>
      <w:pPr>
        <w:spacing w:before="280" w:after="120"/>
      </w:pPr>
      <w:r>
        <w:rPr>
          <w:rFonts w:ascii="Calibri" w:hAnsi="Calibri"/>
          <w:b/>
          <w:color w:val="23577A"/>
          <w:sz w:val="32"/>
        </w:rPr>
        <w:t>1. Construction daily site record</w:t>
      </w:r>
    </w:p>
    <w:tbl>
      <w:tblPr>
        <w:tblW w:type="dxa" w:w="9360"/>
        <w:jc w:val="center"/>
        <w:tblLayout w:type="fixed"/>
        <w:tblLook w:firstColumn="1" w:firstRow="1" w:lastColumn="0" w:lastRow="0" w:noHBand="0" w:noVBand="1" w:val="04A0"/>
      </w:tblPr>
      <w:tblGrid>
        <w:gridCol w:w="2350"/>
        <w:gridCol w:w="7010"/>
      </w:tblGrid>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Project / consent</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Project name, address, consent number, contract number, report number, prepared by.</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2F4F7"/>
          </w:tcPr>
          <w:p>
            <w:pPr>
              <w:spacing w:after="40" w:line="276" w:lineRule="auto"/>
              <w:jc w:val="left"/>
            </w:pPr>
            <w:r>
              <w:rPr>
                <w:rFonts w:ascii="Calibri" w:hAnsi="Calibri"/>
                <w:b/>
                <w:color w:val="23577A"/>
                <w:sz w:val="18"/>
              </w:rPr>
              <w:t>Date / weather / site status</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Date, day, working hours, morning/afternoon weather, rain/wind, ground conditions, site open/closed, access/security notes.</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People on site / trade headcounts</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Company, trade, supervisor, worker count, start/finish time, visitors, inspectors, consultants, inductions completed.</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2F4F7"/>
          </w:tcPr>
          <w:p>
            <w:pPr>
              <w:spacing w:after="40" w:line="276" w:lineRule="auto"/>
              <w:jc w:val="left"/>
            </w:pPr>
            <w:r>
              <w:rPr>
                <w:rFonts w:ascii="Calibri" w:hAnsi="Calibri"/>
                <w:b/>
                <w:color w:val="23577A"/>
                <w:sz w:val="18"/>
              </w:rPr>
              <w:t>Plant and equipment</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Excavators, cranes, pumps, scaffold, generators, temporary power, tools, inspection/tag status, defects.</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Work completed today</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Area/location, trade, drawing/spec reference, work completed, hidden work, percent/progress, hold points affected.</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2F4F7"/>
          </w:tcPr>
          <w:p>
            <w:pPr>
              <w:spacing w:after="40" w:line="276" w:lineRule="auto"/>
              <w:jc w:val="left"/>
            </w:pPr>
            <w:r>
              <w:rPr>
                <w:rFonts w:ascii="Calibri" w:hAnsi="Calibri"/>
                <w:b/>
                <w:color w:val="23577A"/>
                <w:sz w:val="18"/>
              </w:rPr>
              <w:t>Safety events and controls</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Toolbox talks, permits, new hazards, controls installed, incidents, near misses, first aid, corrective actions and owner.</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Inspections booked / passed / failed</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Council or consultant inspections booked, attended, passed, failed, rebooked, action required, person responsible.</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2F4F7"/>
          </w:tcPr>
          <w:p>
            <w:pPr>
              <w:spacing w:after="40" w:line="276" w:lineRule="auto"/>
              <w:jc w:val="left"/>
            </w:pPr>
            <w:r>
              <w:rPr>
                <w:rFonts w:ascii="Calibri" w:hAnsi="Calibri"/>
                <w:b/>
                <w:color w:val="23577A"/>
                <w:sz w:val="18"/>
              </w:rPr>
              <w:t>Tests witnessed</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Drainage tests, pressure tests, concrete slump/cylinders, membrane checks, electrical/gas testing, fire stopping checks, who witnessed, result.</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Deliveries and materials</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Supplier, docket number, product, quantity, storage condition, damaged/rejected material, batch/serial/certificate.</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2F4F7"/>
          </w:tcPr>
          <w:p>
            <w:pPr>
              <w:spacing w:after="40" w:line="276" w:lineRule="auto"/>
              <w:jc w:val="left"/>
            </w:pPr>
            <w:r>
              <w:rPr>
                <w:rFonts w:ascii="Calibri" w:hAnsi="Calibri"/>
                <w:b/>
                <w:color w:val="23577A"/>
                <w:sz w:val="18"/>
              </w:rPr>
              <w:t>RFIs / variations / instructions</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RFI number, variation number, instruction source, exact wording, cost/time/consent impact, action required.</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Delay and disruption tracking</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Cause, start/end, affected task, affected trades, critical path risk, mitigation, evidence, notice required.</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2F4F7"/>
          </w:tcPr>
          <w:p>
            <w:pPr>
              <w:spacing w:after="40" w:line="276" w:lineRule="auto"/>
              <w:jc w:val="left"/>
            </w:pPr>
            <w:r>
              <w:rPr>
                <w:rFonts w:ascii="Calibri" w:hAnsi="Calibri"/>
                <w:b/>
                <w:color w:val="23577A"/>
                <w:sz w:val="18"/>
              </w:rPr>
              <w:t>Photos before cover-up</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Photo numbers, folder link, location, what the photo proves, hidden work captured before lining/backfill/concrete/cover.</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Issues and actions</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Issue, responsible person, due date, status, evidence needed to close.</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2F4F7"/>
          </w:tcPr>
          <w:p>
            <w:pPr>
              <w:spacing w:after="40" w:line="276" w:lineRule="auto"/>
              <w:jc w:val="left"/>
            </w:pPr>
            <w:r>
              <w:rPr>
                <w:rFonts w:ascii="Calibri" w:hAnsi="Calibri"/>
                <w:b/>
                <w:color w:val="23577A"/>
                <w:sz w:val="18"/>
              </w:rPr>
              <w:t>Tomorrow / next-day lookahead</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Work planned, inspections to book, deliveries expected, access needs, safety focus, decisions/blockers to clear before next shift.</w:t>
            </w:r>
            <w:r>
              <w:br/>
              <w:br/>
            </w:r>
          </w:p>
        </w:tc>
      </w:tr>
    </w:tbl>
    <w:p/>
    <w:tbl>
      <w:tblPr>
        <w:tblW w:type="dxa" w:w="9360"/>
        <w:jc w:val="center"/>
        <w:tblLayout w:type="fixed"/>
        <w:tblLook w:firstColumn="1" w:firstRow="1" w:lastColumn="0" w:lastRow="0" w:noHBand="0" w:noVBand="1" w:val="04A0"/>
      </w:tblPr>
      <w:tblGrid>
        <w:gridCol w:w="650"/>
        <w:gridCol w:w="4010"/>
        <w:gridCol w:w="2350"/>
        <w:gridCol w:w="2350"/>
      </w:tblGrid>
      <w:tr>
        <w:tc>
          <w:tcPr>
            <w:tcW w:type="dxa" w:w="6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Done</w:t>
            </w:r>
          </w:p>
        </w:tc>
        <w:tc>
          <w:tcPr>
            <w:tcW w:type="dxa" w:w="4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Check</w:t>
            </w: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Evidence / file link</w:t>
            </w: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Action owner / date</w:t>
            </w:r>
          </w:p>
        </w:tc>
      </w:tr>
      <w:tr>
        <w:tc>
          <w:tcPr>
            <w:tcW w:type="dxa" w:w="6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17211B"/>
                <w:sz w:val="18"/>
              </w:rPr>
              <w:t>[ ]</w:t>
            </w:r>
          </w:p>
        </w:tc>
        <w:tc>
          <w:tcPr>
            <w:tcW w:type="dxa" w:w="4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Trade headcounts and start/finish times recorded.</w:t>
            </w: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r>
      <w:tr>
        <w:tc>
          <w:tcPr>
            <w:tcW w:type="dxa" w:w="6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17211B"/>
                <w:sz w:val="18"/>
              </w:rPr>
              <w:t>[ ]</w:t>
            </w:r>
          </w:p>
        </w:tc>
        <w:tc>
          <w:tcPr>
            <w:tcW w:type="dxa" w:w="4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Safety events, toolbox talks, permits and corrective actions recorded.</w:t>
            </w: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r>
      <w:tr>
        <w:tc>
          <w:tcPr>
            <w:tcW w:type="dxa" w:w="6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17211B"/>
                <w:sz w:val="18"/>
              </w:rPr>
              <w:t>[ ]</w:t>
            </w:r>
          </w:p>
        </w:tc>
        <w:tc>
          <w:tcPr>
            <w:tcW w:type="dxa" w:w="4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Inspections booked, passed, failed or rebooked are clear.</w:t>
            </w: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r>
      <w:tr>
        <w:tc>
          <w:tcPr>
            <w:tcW w:type="dxa" w:w="6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17211B"/>
                <w:sz w:val="18"/>
              </w:rPr>
              <w:t>[ ]</w:t>
            </w:r>
          </w:p>
        </w:tc>
        <w:tc>
          <w:tcPr>
            <w:tcW w:type="dxa" w:w="4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Tests witnessed include who witnessed, result and attachment location.</w:t>
            </w: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r>
      <w:tr>
        <w:tc>
          <w:tcPr>
            <w:tcW w:type="dxa" w:w="6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17211B"/>
                <w:sz w:val="18"/>
              </w:rPr>
              <w:t>[ ]</w:t>
            </w:r>
          </w:p>
        </w:tc>
        <w:tc>
          <w:tcPr>
            <w:tcW w:type="dxa" w:w="4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Photos before cover-up are named by location and what they prove.</w:t>
            </w: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r>
      <w:tr>
        <w:tc>
          <w:tcPr>
            <w:tcW w:type="dxa" w:w="6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17211B"/>
                <w:sz w:val="18"/>
              </w:rPr>
              <w:t>[ ]</w:t>
            </w:r>
          </w:p>
        </w:tc>
        <w:tc>
          <w:tcPr>
            <w:tcW w:type="dxa" w:w="4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RFIs, variations, instructions, delays and next-day blockers are captured.</w:t>
            </w: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r>
    </w:tbl>
    <w:p/>
    <w:p>
      <w:pPr>
        <w:sectPr>
          <w:pgSz w:w="12240" w:h="15840"/>
          <w:pgMar w:top="1008" w:right="1080" w:bottom="1008" w:left="1080" w:header="504" w:footer="504" w:gutter="0"/>
          <w:cols w:space="720"/>
          <w:docGrid w:linePitch="360"/>
        </w:sectPr>
      </w:pPr>
    </w:p>
    <w:p>
      <w:pPr>
        <w:spacing w:before="280" w:after="120"/>
      </w:pPr>
      <w:r>
        <w:rPr>
          <w:rFonts w:ascii="Calibri" w:hAnsi="Calibri"/>
          <w:b/>
          <w:color w:val="23577A"/>
          <w:sz w:val="32"/>
        </w:rPr>
        <w:t>2. Residential development / project admin daily record</w:t>
      </w:r>
    </w:p>
    <w:tbl>
      <w:tblPr>
        <w:tblW w:type="dxa" w:w="9360"/>
        <w:jc w:val="center"/>
        <w:tblLayout w:type="fixed"/>
        <w:tblLook w:firstColumn="1" w:firstRow="1" w:lastColumn="0" w:lastRow="0" w:noHBand="0" w:noVBand="1" w:val="04A0"/>
      </w:tblPr>
      <w:tblGrid>
        <w:gridCol w:w="2350"/>
        <w:gridCol w:w="7010"/>
      </w:tblGrid>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Project / property</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Address, legal description if relevant, developer/client, phase, report date, prepared by.</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2F4F7"/>
          </w:tcPr>
          <w:p>
            <w:pPr>
              <w:spacing w:after="40" w:line="276" w:lineRule="auto"/>
              <w:jc w:val="left"/>
            </w:pPr>
            <w:r>
              <w:rPr>
                <w:rFonts w:ascii="Calibri" w:hAnsi="Calibri"/>
                <w:b/>
                <w:color w:val="23577A"/>
                <w:sz w:val="18"/>
              </w:rPr>
              <w:t>Key objective today</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Due diligence, feasibility, consultant coordination, consent action, contract works insurance, funding drawdown, tender, sale/rental setup.</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People contacted</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Name, company, role, contact method, request made, response received, deadline, next action.</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2F4F7"/>
          </w:tcPr>
          <w:p>
            <w:pPr>
              <w:spacing w:after="40" w:line="276" w:lineRule="auto"/>
              <w:jc w:val="left"/>
            </w:pPr>
            <w:r>
              <w:rPr>
                <w:rFonts w:ascii="Calibri" w:hAnsi="Calibri"/>
                <w:b/>
                <w:color w:val="23577A"/>
                <w:sz w:val="18"/>
              </w:rPr>
              <w:t>Documents checked or created</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Title, LIM/PIM, feasibility, QS estimate, contract, insurance certificates, drawings, consents, lender checklist, legal/accounting notes.</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Approvals and decisions</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Decision required, options, recommendation, who can approve, deadline, cost/time/risk impact, final instruction.</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2F4F7"/>
          </w:tcPr>
          <w:p>
            <w:pPr>
              <w:spacing w:after="40" w:line="276" w:lineRule="auto"/>
              <w:jc w:val="left"/>
            </w:pPr>
            <w:r>
              <w:rPr>
                <w:rFonts w:ascii="Calibri" w:hAnsi="Calibri"/>
                <w:b/>
                <w:color w:val="23577A"/>
                <w:sz w:val="18"/>
              </w:rPr>
              <w:t>Budget / claims / funding</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Invoices, claims, retention, variations, contingency, lender drawdown, cashflow, GST/accounting question.</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Consent / legal / compliance</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Resource consent, building consent, consent conditions, title/easements, H&amp;S duties, insurance, healthy homes or tenancy setup if holding/renting.</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2F4F7"/>
          </w:tcPr>
          <w:p>
            <w:pPr>
              <w:spacing w:after="40" w:line="276" w:lineRule="auto"/>
              <w:jc w:val="left"/>
            </w:pPr>
            <w:r>
              <w:rPr>
                <w:rFonts w:ascii="Calibri" w:hAnsi="Calibri"/>
                <w:b/>
                <w:color w:val="23577A"/>
                <w:sz w:val="18"/>
              </w:rPr>
              <w:t>Risks and blockers</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What could affect value, programme, settlement, funding, consent, insurance, tenanting, sale, or reputation.</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Files saved</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Folder path, file names, version/date, emails saved, screenshots, source links, final PDF/certificate location.</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2F4F7"/>
          </w:tcPr>
          <w:p>
            <w:pPr>
              <w:spacing w:after="40" w:line="276" w:lineRule="auto"/>
              <w:jc w:val="left"/>
            </w:pPr>
            <w:r>
              <w:rPr>
                <w:rFonts w:ascii="Calibri" w:hAnsi="Calibri"/>
                <w:b/>
                <w:color w:val="23577A"/>
                <w:sz w:val="18"/>
              </w:rPr>
              <w:t>Tomorrow / next actions</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Action, owner, due date, person to chase, developer decision required, what cannot proceed until answered.</w:t>
            </w:r>
            <w:r>
              <w:br/>
              <w:br/>
            </w:r>
          </w:p>
        </w:tc>
      </w:tr>
    </w:tbl>
    <w:p/>
    <w:tbl>
      <w:tblPr>
        <w:tblW w:type="dxa" w:w="9360"/>
        <w:jc w:val="center"/>
        <w:tblLayout w:type="fixed"/>
        <w:tblLook w:firstColumn="1" w:firstRow="1" w:lastColumn="0" w:lastRow="0" w:noHBand="0" w:noVBand="1" w:val="04A0"/>
      </w:tblPr>
      <w:tblGrid>
        <w:gridCol w:w="650"/>
        <w:gridCol w:w="4010"/>
        <w:gridCol w:w="2350"/>
        <w:gridCol w:w="2350"/>
      </w:tblGrid>
      <w:tr>
        <w:tc>
          <w:tcPr>
            <w:tcW w:type="dxa" w:w="6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Done</w:t>
            </w:r>
          </w:p>
        </w:tc>
        <w:tc>
          <w:tcPr>
            <w:tcW w:type="dxa" w:w="4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Check</w:t>
            </w: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Evidence / file link</w:t>
            </w: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Action owner / date</w:t>
            </w:r>
          </w:p>
        </w:tc>
      </w:tr>
      <w:tr>
        <w:tc>
          <w:tcPr>
            <w:tcW w:type="dxa" w:w="6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17211B"/>
                <w:sz w:val="18"/>
              </w:rPr>
              <w:t>[ ]</w:t>
            </w:r>
          </w:p>
        </w:tc>
        <w:tc>
          <w:tcPr>
            <w:tcW w:type="dxa" w:w="4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Developer decisions and approval limits are clear.</w:t>
            </w: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r>
      <w:tr>
        <w:tc>
          <w:tcPr>
            <w:tcW w:type="dxa" w:w="6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17211B"/>
                <w:sz w:val="18"/>
              </w:rPr>
              <w:t>[ ]</w:t>
            </w:r>
          </w:p>
        </w:tc>
        <w:tc>
          <w:tcPr>
            <w:tcW w:type="dxa" w:w="4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File links and document versions are recorded.</w:t>
            </w: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r>
      <w:tr>
        <w:tc>
          <w:tcPr>
            <w:tcW w:type="dxa" w:w="6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17211B"/>
                <w:sz w:val="18"/>
              </w:rPr>
              <w:t>[ ]</w:t>
            </w:r>
          </w:p>
        </w:tc>
        <w:tc>
          <w:tcPr>
            <w:tcW w:type="dxa" w:w="4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Funding, insurance, consent and legal blockers are visible.</w:t>
            </w: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r>
      <w:tr>
        <w:tc>
          <w:tcPr>
            <w:tcW w:type="dxa" w:w="6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17211B"/>
                <w:sz w:val="18"/>
              </w:rPr>
              <w:t>[ ]</w:t>
            </w:r>
          </w:p>
        </w:tc>
        <w:tc>
          <w:tcPr>
            <w:tcW w:type="dxa" w:w="4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Consultant or contractor responses have owner and due date.</w:t>
            </w: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r>
      <w:tr>
        <w:tc>
          <w:tcPr>
            <w:tcW w:type="dxa" w:w="6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17211B"/>
                <w:sz w:val="18"/>
              </w:rPr>
              <w:t>[ ]</w:t>
            </w:r>
          </w:p>
        </w:tc>
        <w:tc>
          <w:tcPr>
            <w:tcW w:type="dxa" w:w="4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Next actions show what cannot proceed until answered.</w:t>
            </w: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r>
    </w:tbl>
    <w:p/>
    <w:p>
      <w:pPr>
        <w:sectPr>
          <w:pgSz w:w="12240" w:h="15840"/>
          <w:pgMar w:top="1008" w:right="1080" w:bottom="1008" w:left="1080" w:header="504" w:footer="504" w:gutter="0"/>
          <w:cols w:space="720"/>
          <w:docGrid w:linePitch="360"/>
        </w:sectPr>
      </w:pPr>
    </w:p>
    <w:p>
      <w:pPr>
        <w:spacing w:before="280" w:after="120"/>
      </w:pPr>
      <w:r>
        <w:rPr>
          <w:rFonts w:ascii="Calibri" w:hAnsi="Calibri"/>
          <w:b/>
          <w:color w:val="23577A"/>
          <w:sz w:val="32"/>
        </w:rPr>
        <w:t>3. Property management daily / inspection record</w:t>
      </w:r>
    </w:p>
    <w:tbl>
      <w:tblPr>
        <w:tblW w:type="dxa" w:w="9360"/>
        <w:jc w:val="center"/>
        <w:tblLayout w:type="fixed"/>
        <w:tblLook w:firstColumn="1" w:firstRow="1" w:lastColumn="0" w:lastRow="0" w:noHBand="0" w:noVBand="1" w:val="04A0"/>
      </w:tblPr>
      <w:tblGrid>
        <w:gridCol w:w="2350"/>
        <w:gridCol w:w="7010"/>
      </w:tblGrid>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Property / tenancy</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Address, unit, landlord/owner, tenant reference, property manager, date, record type.</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2F4F7"/>
          </w:tcPr>
          <w:p>
            <w:pPr>
              <w:spacing w:after="40" w:line="276" w:lineRule="auto"/>
              <w:jc w:val="left"/>
            </w:pPr>
            <w:r>
              <w:rPr>
                <w:rFonts w:ascii="Calibri" w:hAnsi="Calibri"/>
                <w:b/>
                <w:color w:val="23577A"/>
                <w:sz w:val="18"/>
              </w:rPr>
              <w:t>Reason for record</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Initial inspection, routine inspection, reinspection, maintenance, urgent repair, tenant contact, owner update, healthy homes check.</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Access / notice</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Notice date/time, method, entry time, tenant response, tenant present, privacy notes.</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2F4F7"/>
          </w:tcPr>
          <w:p>
            <w:pPr>
              <w:spacing w:after="40" w:line="276" w:lineRule="auto"/>
              <w:jc w:val="left"/>
            </w:pPr>
            <w:r>
              <w:rPr>
                <w:rFonts w:ascii="Calibri" w:hAnsi="Calibri"/>
                <w:b/>
                <w:color w:val="23577A"/>
                <w:sz w:val="18"/>
              </w:rPr>
              <w:t>Tenant / owner contact</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Who contacted whom, method, exact request/issue, response, agreed action, due date, evidence saved.</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Inspection findings</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Exterior, drainage, grounds, entry, kitchen, bathroom, bedrooms, living, laundry, garage, chattels, security, moisture, mould, leaks, pests, damage, cleanliness.</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2F4F7"/>
          </w:tcPr>
          <w:p>
            <w:pPr>
              <w:spacing w:after="40" w:line="276" w:lineRule="auto"/>
              <w:jc w:val="left"/>
            </w:pPr>
            <w:r>
              <w:rPr>
                <w:rFonts w:ascii="Calibri" w:hAnsi="Calibri"/>
                <w:b/>
                <w:color w:val="23577A"/>
                <w:sz w:val="18"/>
              </w:rPr>
              <w:t>Healthy homes and safety</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Heating, insulation evidence, ventilation, extractor fans, moisture ingress/drainage, draught stopping, smoke alarms, locks, stairs/handrails.</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Maintenance and repairs</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Issue, urgency, photos, contractor required, quote needed, owner approval, access, work order, completion evidence, invoice, warranty.</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2F4F7"/>
          </w:tcPr>
          <w:p>
            <w:pPr>
              <w:spacing w:after="40" w:line="276" w:lineRule="auto"/>
              <w:jc w:val="left"/>
            </w:pPr>
            <w:r>
              <w:rPr>
                <w:rFonts w:ascii="Calibri" w:hAnsi="Calibri"/>
                <w:b/>
                <w:color w:val="23577A"/>
                <w:sz w:val="18"/>
              </w:rPr>
              <w:t>Photos and privacy</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Photo numbers, location, what photo proves, avoid private belongings where possible, note any privacy concern.</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Compliance/admin records</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Tenancy agreement, Bond Hub/bond record, rent notes, insurance statement, healthy homes statement, notices, correspondence, maintenance records.</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2F4F7"/>
          </w:tcPr>
          <w:p>
            <w:pPr>
              <w:spacing w:after="40" w:line="276" w:lineRule="auto"/>
              <w:jc w:val="left"/>
            </w:pPr>
            <w:r>
              <w:rPr>
                <w:rFonts w:ascii="Calibri" w:hAnsi="Calibri"/>
                <w:b/>
                <w:color w:val="23577A"/>
                <w:sz w:val="18"/>
              </w:rPr>
              <w:t>Actions and owner report</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Action, responsible person, urgency, due date, owner approval needed, tenant update needed, reinspection date, closeout evidence.</w:t>
            </w:r>
            <w:r>
              <w:br/>
              <w:br/>
            </w:r>
          </w:p>
        </w:tc>
      </w:tr>
    </w:tbl>
    <w:p/>
    <w:tbl>
      <w:tblPr>
        <w:tblW w:type="dxa" w:w="9360"/>
        <w:jc w:val="center"/>
        <w:tblLayout w:type="fixed"/>
        <w:tblLook w:firstColumn="1" w:firstRow="1" w:lastColumn="0" w:lastRow="0" w:noHBand="0" w:noVBand="1" w:val="04A0"/>
      </w:tblPr>
      <w:tblGrid>
        <w:gridCol w:w="650"/>
        <w:gridCol w:w="4010"/>
        <w:gridCol w:w="2350"/>
        <w:gridCol w:w="2350"/>
      </w:tblGrid>
      <w:tr>
        <w:tc>
          <w:tcPr>
            <w:tcW w:type="dxa" w:w="6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Done</w:t>
            </w:r>
          </w:p>
        </w:tc>
        <w:tc>
          <w:tcPr>
            <w:tcW w:type="dxa" w:w="4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Check</w:t>
            </w: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Evidence / file link</w:t>
            </w: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Action owner / date</w:t>
            </w:r>
          </w:p>
        </w:tc>
      </w:tr>
      <w:tr>
        <w:tc>
          <w:tcPr>
            <w:tcW w:type="dxa" w:w="6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17211B"/>
                <w:sz w:val="18"/>
              </w:rPr>
              <w:t>[ ]</w:t>
            </w:r>
          </w:p>
        </w:tc>
        <w:tc>
          <w:tcPr>
            <w:tcW w:type="dxa" w:w="4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Notice/access and privacy have been handled correctly.</w:t>
            </w: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r>
      <w:tr>
        <w:tc>
          <w:tcPr>
            <w:tcW w:type="dxa" w:w="6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17211B"/>
                <w:sz w:val="18"/>
              </w:rPr>
              <w:t>[ ]</w:t>
            </w:r>
          </w:p>
        </w:tc>
        <w:tc>
          <w:tcPr>
            <w:tcW w:type="dxa" w:w="4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Healthy homes, smoke alarms and safety observations are recorded.</w:t>
            </w: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r>
      <w:tr>
        <w:tc>
          <w:tcPr>
            <w:tcW w:type="dxa" w:w="6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17211B"/>
                <w:sz w:val="18"/>
              </w:rPr>
              <w:t>[ ]</w:t>
            </w:r>
          </w:p>
        </w:tc>
        <w:tc>
          <w:tcPr>
            <w:tcW w:type="dxa" w:w="4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Urgent repairs are separated from normal maintenance.</w:t>
            </w: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r>
      <w:tr>
        <w:tc>
          <w:tcPr>
            <w:tcW w:type="dxa" w:w="6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17211B"/>
                <w:sz w:val="18"/>
              </w:rPr>
              <w:t>[ ]</w:t>
            </w:r>
          </w:p>
        </w:tc>
        <w:tc>
          <w:tcPr>
            <w:tcW w:type="dxa" w:w="4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Photos prove the issue without unnecessary private belongings.</w:t>
            </w: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r>
      <w:tr>
        <w:tc>
          <w:tcPr>
            <w:tcW w:type="dxa" w:w="6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17211B"/>
                <w:sz w:val="18"/>
              </w:rPr>
              <w:t>[ ]</w:t>
            </w:r>
          </w:p>
        </w:tc>
        <w:tc>
          <w:tcPr>
            <w:tcW w:type="dxa" w:w="4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Owner/tenant updates and closeout evidence are recorded.</w:t>
            </w: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p>
        </w:tc>
      </w:tr>
    </w:tbl>
    <w:p/>
    <w:p>
      <w:pPr>
        <w:sectPr>
          <w:pgSz w:w="12240" w:h="15840"/>
          <w:pgMar w:top="1008" w:right="1080" w:bottom="1008" w:left="1080" w:header="504" w:footer="504" w:gutter="0"/>
          <w:cols w:space="720"/>
          <w:docGrid w:linePitch="360"/>
        </w:sectPr>
      </w:pPr>
    </w:p>
    <w:p>
      <w:pPr>
        <w:spacing w:before="280" w:after="120"/>
      </w:pPr>
      <w:r>
        <w:rPr>
          <w:rFonts w:ascii="Calibri" w:hAnsi="Calibri"/>
          <w:b/>
          <w:color w:val="23577A"/>
          <w:sz w:val="32"/>
        </w:rPr>
        <w:t>4. Mini lifecycle registers</w:t>
      </w:r>
    </w:p>
    <w:tbl>
      <w:tblPr>
        <w:tblW w:type="dxa" w:w="9360"/>
        <w:jc w:val="center"/>
        <w:tblLayout w:type="fixed"/>
        <w:tblLook w:firstColumn="1" w:firstRow="1" w:lastColumn="0" w:lastRow="0" w:noHBand="0" w:noVBand="1" w:val="04A0"/>
      </w:tblPr>
      <w:tblGrid>
        <w:gridCol w:w="2350"/>
        <w:gridCol w:w="7010"/>
      </w:tblGrid>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Delay log</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Event, cause, start/end, affected activity, affected trade, programme impact, mitigation, evidence, notice required.</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2F4F7"/>
          </w:tcPr>
          <w:p>
            <w:pPr>
              <w:spacing w:after="40" w:line="276" w:lineRule="auto"/>
              <w:jc w:val="left"/>
            </w:pPr>
            <w:r>
              <w:rPr>
                <w:rFonts w:ascii="Calibri" w:hAnsi="Calibri"/>
                <w:b/>
                <w:color w:val="23577A"/>
                <w:sz w:val="18"/>
              </w:rPr>
              <w:t>RFI / variation tracker</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Reference, location, question/change, owner, due date, cost/time/consent impact, response, status.</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Inspection and test tracker</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Inspection/test, required date, booked date, result, failed items, reinspection, attachment link.</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2F4F7"/>
          </w:tcPr>
          <w:p>
            <w:pPr>
              <w:spacing w:after="40" w:line="276" w:lineRule="auto"/>
              <w:jc w:val="left"/>
            </w:pPr>
            <w:r>
              <w:rPr>
                <w:rFonts w:ascii="Calibri" w:hAnsi="Calibri"/>
                <w:b/>
                <w:color w:val="23577A"/>
                <w:sz w:val="18"/>
              </w:rPr>
              <w:t>Photo before cover-up index</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Date, location, element, what photo proves, folder/file name, related inspection/RFI/defect.</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E8F1F6"/>
          </w:tcPr>
          <w:p>
            <w:pPr>
              <w:spacing w:after="40" w:line="276" w:lineRule="auto"/>
              <w:jc w:val="left"/>
            </w:pPr>
            <w:r>
              <w:rPr>
                <w:rFonts w:ascii="Calibri" w:hAnsi="Calibri"/>
                <w:b/>
                <w:color w:val="23577A"/>
                <w:sz w:val="18"/>
              </w:rPr>
              <w:t>DLP / defect tracker</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Defect, location, photo, trade, priority, access, due date, warranty, closeout proof.</w:t>
            </w:r>
            <w:r>
              <w:br/>
              <w:br/>
            </w:r>
          </w:p>
        </w:tc>
      </w:tr>
      <w:tr>
        <w:tc>
          <w:tcPr>
            <w:tcW w:type="dxa" w:w="235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2F4F7"/>
          </w:tcPr>
          <w:p>
            <w:pPr>
              <w:spacing w:after="40" w:line="276" w:lineRule="auto"/>
              <w:jc w:val="left"/>
            </w:pPr>
            <w:r>
              <w:rPr>
                <w:rFonts w:ascii="Calibri" w:hAnsi="Calibri"/>
                <w:b/>
                <w:color w:val="23577A"/>
                <w:sz w:val="18"/>
              </w:rPr>
              <w:t>Archive checklist</w:t>
            </w:r>
          </w:p>
        </w:tc>
        <w:tc>
          <w:tcPr>
            <w:tcW w:type="dxa" w:w="7010"/>
            <w:tcMar>
              <w:top w:w="80" w:type="dxa"/>
              <w:start w:w="120" w:type="dxa"/>
              <w:bottom w:w="80" w:type="dxa"/>
              <w:end w:w="120" w:type="dxa"/>
            </w:tcMar>
            <w:tcBorders>
              <w:top w:val="single" w:sz="6" w:space="0" w:color="D8DED8"/>
              <w:left w:val="single" w:sz="6" w:space="0" w:color="D8DED8"/>
              <w:bottom w:val="single" w:sz="6" w:space="0" w:color="D8DED8"/>
              <w:right w:val="single" w:sz="6" w:space="0" w:color="D8DED8"/>
            </w:tcBorders>
            <w:vAlign w:val="center"/>
            <w:shd w:fill="FFFFFF"/>
          </w:tcPr>
          <w:p>
            <w:pPr>
              <w:spacing w:after="40" w:line="276" w:lineRule="auto"/>
              <w:jc w:val="left"/>
            </w:pPr>
            <w:r>
              <w:rPr>
                <w:rFonts w:ascii="Calibri" w:hAnsi="Calibri"/>
                <w:b w:val="0"/>
                <w:color w:val="5B665F"/>
                <w:sz w:val="18"/>
              </w:rPr>
              <w:t>Final folders for contract, consent, drawings, RFIs, variations, daily records, photos, H&amp;S, QA, inspections, certificates, CCC, warranties, O&amp;M, tenancy/property and final account.</w:t>
            </w:r>
            <w:r>
              <w:br/>
              <w:br/>
            </w:r>
          </w:p>
        </w:tc>
      </w:tr>
    </w:tbl>
    <w:p/>
    <w:sectPr w:rsidR="00FC693F" w:rsidRPr="0006063C" w:rsidSect="00034616">
      <w:pgSz w:w="12240" w:h="15840"/>
      <w:pgMar w:top="1008" w:right="1080" w:bottom="1008" w:left="1080" w:header="504"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